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:rsidRPr="006F2EBB" w14:paraId="16B00E83" w14:textId="77777777" w:rsidTr="2F972B87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6F2EBB" w:rsidRDefault="007B6AA9">
            <w:pPr>
              <w:jc w:val="right"/>
            </w:pPr>
            <w:r>
              <w:t>EELNÕU</w:t>
            </w:r>
          </w:p>
          <w:p w14:paraId="1958CD58" w14:textId="0D2A0D06" w:rsidR="007B6AA9" w:rsidRPr="006F2EBB" w:rsidRDefault="00BE7B4F" w:rsidP="00194F0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</w:rPr>
              <w:t>09.06.2026</w:t>
            </w:r>
          </w:p>
          <w:p w14:paraId="7ECA7A7D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  <w:p w14:paraId="38CA0ABA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  <w:p w14:paraId="3A0A66CD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  <w:p w14:paraId="3C168929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  <w:p w14:paraId="4798B6B2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  <w:p w14:paraId="48A5AB79" w14:textId="77777777" w:rsidR="007B6AA9" w:rsidRPr="006F2EBB" w:rsidRDefault="007B6AA9">
            <w:pPr>
              <w:rPr>
                <w:bCs/>
                <w:sz w:val="20"/>
                <w:szCs w:val="20"/>
              </w:rPr>
            </w:pPr>
          </w:p>
        </w:tc>
      </w:tr>
      <w:tr w:rsidR="007B6AA9" w14:paraId="3AAD5495" w14:textId="77777777" w:rsidTr="2F972B87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/>
          <w:p w14:paraId="65CDC067" w14:textId="77777777" w:rsidR="007B6AA9" w:rsidRDefault="007B6AA9"/>
          <w:p w14:paraId="215B2AAD" w14:textId="77777777" w:rsidR="007B6AA9" w:rsidRDefault="007B6AA9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/>
          <w:p w14:paraId="48748F61" w14:textId="77777777" w:rsidR="007B6AA9" w:rsidRDefault="007B6AA9"/>
        </w:tc>
      </w:tr>
      <w:tr w:rsidR="007B6AA9" w14:paraId="5B8861AC" w14:textId="77777777" w:rsidTr="2F972B87">
        <w:trPr>
          <w:trHeight w:val="624"/>
        </w:trPr>
        <w:tc>
          <w:tcPr>
            <w:tcW w:w="5062" w:type="dxa"/>
          </w:tcPr>
          <w:p w14:paraId="2692A887" w14:textId="10CA05A9" w:rsidR="007B6AA9" w:rsidRDefault="7CC59A5B" w:rsidP="2F972B87">
            <w:pPr>
              <w:rPr>
                <w:b/>
                <w:bCs/>
              </w:rPr>
            </w:pPr>
            <w:r w:rsidRPr="2F972B87">
              <w:rPr>
                <w:b/>
                <w:bCs/>
              </w:rPr>
              <w:t>Sotsiaalministri 18. veebruari 2005. a määruse nr 30 „Ravimite väljakirjutamine ja apteekidest väljastamine“ muutmine</w:t>
            </w:r>
          </w:p>
          <w:p w14:paraId="6358190F" w14:textId="77777777" w:rsidR="007B6AA9" w:rsidRDefault="007B6AA9">
            <w:pPr>
              <w:rPr>
                <w:rFonts w:cs="Arial"/>
              </w:rPr>
            </w:pPr>
          </w:p>
          <w:p w14:paraId="45C6425E" w14:textId="77777777" w:rsidR="007B6AA9" w:rsidRPr="00C21D9A" w:rsidRDefault="007B6AA9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/>
        </w:tc>
      </w:tr>
    </w:tbl>
    <w:p w14:paraId="20520A9C" w14:textId="3147DF4A" w:rsidR="007B6AA9" w:rsidRDefault="7CC59A5B" w:rsidP="2F972B87">
      <w:pPr>
        <w:jc w:val="both"/>
        <w:rPr>
          <w:rFonts w:cs="Arial"/>
        </w:rPr>
      </w:pPr>
      <w:r w:rsidRPr="2F972B87">
        <w:rPr>
          <w:rFonts w:cs="Arial"/>
        </w:rPr>
        <w:t>Määrus kehtestatakse ravimiseaduse § 33 lõike 7 alusel.</w:t>
      </w:r>
    </w:p>
    <w:p w14:paraId="61289EDE" w14:textId="27698E4A" w:rsidR="007B6AA9" w:rsidRDefault="007B6AA9" w:rsidP="2F972B87">
      <w:pPr>
        <w:jc w:val="both"/>
      </w:pPr>
    </w:p>
    <w:p w14:paraId="410092BB" w14:textId="17847232" w:rsidR="007B6AA9" w:rsidRDefault="7CC59A5B" w:rsidP="2F972B87">
      <w:pPr>
        <w:jc w:val="both"/>
      </w:pPr>
      <w:r w:rsidRPr="2F972B87">
        <w:rPr>
          <w:rFonts w:cs="Arial"/>
        </w:rPr>
        <w:t>Sotsiaalministri 18. veebruari 2005. a määruses nr 30 „Ravimite väljakirjutamine ja apteekidest väljastamine“ tehakse järgmised muudatused:</w:t>
      </w:r>
    </w:p>
    <w:p w14:paraId="57C4C940" w14:textId="3E029316" w:rsidR="007B6AA9" w:rsidRDefault="007B6AA9" w:rsidP="2F972B87">
      <w:pPr>
        <w:jc w:val="both"/>
      </w:pPr>
    </w:p>
    <w:p w14:paraId="18F1B3F6" w14:textId="03D18DA9" w:rsidR="007B6AA9" w:rsidRDefault="7CC59A5B" w:rsidP="2F972B87">
      <w:pPr>
        <w:jc w:val="both"/>
        <w:rPr>
          <w:rFonts w:cs="Arial"/>
        </w:rPr>
      </w:pPr>
      <w:r w:rsidRPr="2F972B87">
        <w:rPr>
          <w:rFonts w:cs="Arial"/>
          <w:b/>
          <w:bCs/>
        </w:rPr>
        <w:t>1)</w:t>
      </w:r>
      <w:r w:rsidRPr="2F972B87">
        <w:rPr>
          <w:rFonts w:cs="Arial"/>
        </w:rPr>
        <w:t xml:space="preserve"> paragrahvi </w:t>
      </w:r>
      <w:r w:rsidR="64E8A940" w:rsidRPr="2F972B87">
        <w:rPr>
          <w:rFonts w:cs="Arial"/>
        </w:rPr>
        <w:t>2</w:t>
      </w:r>
      <w:r w:rsidRPr="2F972B87">
        <w:rPr>
          <w:rFonts w:cs="Arial"/>
        </w:rPr>
        <w:t xml:space="preserve"> täiendatakse </w:t>
      </w:r>
      <w:r w:rsidR="2A7F9849" w:rsidRPr="2F972B87">
        <w:rPr>
          <w:rFonts w:cs="Arial"/>
        </w:rPr>
        <w:t>lõikega 2</w:t>
      </w:r>
      <w:r w:rsidR="009D1049">
        <w:rPr>
          <w:rFonts w:cs="Arial"/>
          <w:vertAlign w:val="superscript"/>
        </w:rPr>
        <w:t>3</w:t>
      </w:r>
      <w:r w:rsidRPr="2F972B87">
        <w:rPr>
          <w:rFonts w:cs="Arial"/>
        </w:rPr>
        <w:t xml:space="preserve"> järgmises sõnastuses:</w:t>
      </w:r>
    </w:p>
    <w:p w14:paraId="1DC39A89" w14:textId="0346EDEA" w:rsidR="007B6AA9" w:rsidRDefault="007B6AA9" w:rsidP="2F972B87">
      <w:pPr>
        <w:jc w:val="both"/>
      </w:pPr>
    </w:p>
    <w:p w14:paraId="3675DB53" w14:textId="5265F6BE" w:rsidR="007B6AA9" w:rsidRDefault="0628E374" w:rsidP="2F972B87">
      <w:pPr>
        <w:jc w:val="both"/>
        <w:rPr>
          <w:rFonts w:cs="Arial"/>
        </w:rPr>
      </w:pPr>
      <w:r w:rsidRPr="3457CC74">
        <w:rPr>
          <w:rFonts w:cs="Arial"/>
        </w:rPr>
        <w:t>„(2</w:t>
      </w:r>
      <w:r w:rsidR="6ECF2758" w:rsidRPr="3457CC74">
        <w:rPr>
          <w:rFonts w:cs="Arial"/>
          <w:vertAlign w:val="superscript"/>
        </w:rPr>
        <w:t>3</w:t>
      </w:r>
      <w:r w:rsidRPr="3457CC74">
        <w:rPr>
          <w:rFonts w:cs="Arial"/>
        </w:rPr>
        <w:t>)</w:t>
      </w:r>
      <w:r w:rsidR="74CBC1EC">
        <w:t xml:space="preserve"> </w:t>
      </w:r>
      <w:r w:rsidR="794F67FA">
        <w:t>Käesoleva p</w:t>
      </w:r>
      <w:r w:rsidR="74CBC1EC" w:rsidRPr="3457CC74">
        <w:rPr>
          <w:rFonts w:cs="Arial"/>
        </w:rPr>
        <w:t>aragrahvi lõikes 2 nimetatud ravimi väljakirjutamise õigust omaval tervishoiutöötajal on õigus</w:t>
      </w:r>
      <w:r w:rsidR="007236E1">
        <w:rPr>
          <w:rFonts w:cs="Arial"/>
        </w:rPr>
        <w:t>,</w:t>
      </w:r>
      <w:r w:rsidR="74CBC1EC" w:rsidRPr="3457CC74">
        <w:rPr>
          <w:rFonts w:cs="Arial"/>
        </w:rPr>
        <w:t xml:space="preserve"> </w:t>
      </w:r>
      <w:r w:rsidR="44B0C290" w:rsidRPr="3457CC74">
        <w:rPr>
          <w:rFonts w:cs="Arial"/>
        </w:rPr>
        <w:t>arvestades</w:t>
      </w:r>
      <w:r w:rsidR="15902073" w:rsidRPr="3457CC74">
        <w:rPr>
          <w:rFonts w:cs="Arial"/>
        </w:rPr>
        <w:t xml:space="preserve"> </w:t>
      </w:r>
      <w:r w:rsidR="06B3EF5D" w:rsidRPr="3457CC74">
        <w:rPr>
          <w:rFonts w:cs="Arial"/>
        </w:rPr>
        <w:t>käesolevas määruses kehtestatud</w:t>
      </w:r>
      <w:r w:rsidR="2A7A71A4" w:rsidRPr="3457CC74">
        <w:rPr>
          <w:rFonts w:cs="Arial"/>
        </w:rPr>
        <w:t xml:space="preserve"> </w:t>
      </w:r>
      <w:r w:rsidR="44B0C290" w:rsidRPr="3457CC74">
        <w:rPr>
          <w:rFonts w:cs="Arial"/>
        </w:rPr>
        <w:t>piiranguid</w:t>
      </w:r>
      <w:r w:rsidR="007236E1">
        <w:rPr>
          <w:rFonts w:cs="Arial"/>
        </w:rPr>
        <w:t>,</w:t>
      </w:r>
      <w:r w:rsidR="44B0C290" w:rsidRPr="3457CC74">
        <w:rPr>
          <w:rFonts w:cs="Arial"/>
        </w:rPr>
        <w:t xml:space="preserve"> </w:t>
      </w:r>
      <w:r w:rsidR="74CBC1EC" w:rsidRPr="3457CC74">
        <w:rPr>
          <w:rFonts w:cs="Arial"/>
        </w:rPr>
        <w:t>kirjutada ravim välja endale erandlikus olukorras ägeda mööduva haiguse tavapäraseks raviks või kroonilise seisundi tõttu varem määratud ravi järjepidevuse tagamiseks, kui see on olukorda arvestades otstarbekas</w:t>
      </w:r>
      <w:r w:rsidRPr="3457CC74">
        <w:rPr>
          <w:rFonts w:cs="Arial"/>
        </w:rPr>
        <w:t>.“;</w:t>
      </w:r>
    </w:p>
    <w:p w14:paraId="6467084D" w14:textId="77777777" w:rsidR="004F1D15" w:rsidRDefault="004F1D15" w:rsidP="2F972B87">
      <w:pPr>
        <w:jc w:val="both"/>
        <w:rPr>
          <w:rFonts w:cs="Arial"/>
        </w:rPr>
      </w:pPr>
    </w:p>
    <w:p w14:paraId="5F0FD592" w14:textId="77777777" w:rsidR="002527D5" w:rsidRDefault="004F1D15" w:rsidP="2F972B87">
      <w:pPr>
        <w:jc w:val="both"/>
      </w:pPr>
      <w:r w:rsidRPr="002527D5">
        <w:rPr>
          <w:rFonts w:cs="Arial"/>
          <w:b/>
          <w:bCs/>
        </w:rPr>
        <w:t>2)</w:t>
      </w:r>
      <w:r>
        <w:rPr>
          <w:rFonts w:cs="Arial"/>
        </w:rPr>
        <w:t xml:space="preserve"> paragrahvi 2 </w:t>
      </w:r>
      <w:r w:rsidR="00B63DAB">
        <w:rPr>
          <w:rFonts w:cs="Arial"/>
        </w:rPr>
        <w:t xml:space="preserve">lõiget 3 täiendatakse punktiga </w:t>
      </w:r>
      <w:r w:rsidR="002527D5">
        <w:t>2</w:t>
      </w:r>
      <w:r w:rsidR="002527D5" w:rsidRPr="00AB4910">
        <w:rPr>
          <w:vertAlign w:val="superscript"/>
        </w:rPr>
        <w:t>1</w:t>
      </w:r>
      <w:r w:rsidR="002527D5">
        <w:t xml:space="preserve"> järgmises sõnastuses:</w:t>
      </w:r>
    </w:p>
    <w:p w14:paraId="5F3F3F94" w14:textId="77777777" w:rsidR="002527D5" w:rsidRDefault="002527D5" w:rsidP="2F972B87">
      <w:pPr>
        <w:jc w:val="both"/>
      </w:pPr>
    </w:p>
    <w:p w14:paraId="7002D6AC" w14:textId="33F2B92C" w:rsidR="004F1D15" w:rsidRDefault="002527D5" w:rsidP="2F972B87">
      <w:pPr>
        <w:jc w:val="both"/>
      </w:pPr>
      <w:r>
        <w:t>„2</w:t>
      </w:r>
      <w:r w:rsidRPr="00AB4910">
        <w:rPr>
          <w:vertAlign w:val="superscript"/>
        </w:rPr>
        <w:t>1</w:t>
      </w:r>
      <w:r>
        <w:t xml:space="preserve">) </w:t>
      </w:r>
      <w:r w:rsidRPr="00AB4910">
        <w:t xml:space="preserve">ATC kood D01 </w:t>
      </w:r>
      <w:r w:rsidR="007236E1">
        <w:t>–</w:t>
      </w:r>
      <w:r w:rsidRPr="00AB4910">
        <w:t xml:space="preserve"> seenevastased ained dermatoloogiliseks kasutamiseks</w:t>
      </w:r>
      <w:r>
        <w:t>;“;</w:t>
      </w:r>
    </w:p>
    <w:p w14:paraId="6165C2E5" w14:textId="77777777" w:rsidR="00766459" w:rsidRPr="00766459" w:rsidRDefault="00766459" w:rsidP="2F972B87">
      <w:pPr>
        <w:jc w:val="both"/>
        <w:rPr>
          <w:b/>
          <w:bCs/>
        </w:rPr>
      </w:pPr>
    </w:p>
    <w:p w14:paraId="52BA9530" w14:textId="60A5BE86" w:rsidR="00766459" w:rsidRDefault="00766459" w:rsidP="2F972B87">
      <w:pPr>
        <w:jc w:val="both"/>
        <w:rPr>
          <w:rFonts w:cs="Arial"/>
        </w:rPr>
      </w:pPr>
      <w:r w:rsidRPr="00766459">
        <w:rPr>
          <w:b/>
          <w:bCs/>
        </w:rPr>
        <w:t>3)</w:t>
      </w:r>
      <w:r>
        <w:t xml:space="preserve"> </w:t>
      </w:r>
      <w:r>
        <w:rPr>
          <w:rFonts w:cs="Arial"/>
        </w:rPr>
        <w:t>paragrahvi 2 lõike 3 punkt 3 sõnastatakse järgmiselt:</w:t>
      </w:r>
    </w:p>
    <w:p w14:paraId="1113F712" w14:textId="77777777" w:rsidR="00766459" w:rsidRDefault="00766459" w:rsidP="2F972B87">
      <w:pPr>
        <w:jc w:val="both"/>
        <w:rPr>
          <w:rFonts w:cs="Arial"/>
        </w:rPr>
      </w:pPr>
    </w:p>
    <w:p w14:paraId="26DFF2FD" w14:textId="54DE2476" w:rsidR="00766459" w:rsidRDefault="00766459" w:rsidP="2F972B87">
      <w:pPr>
        <w:jc w:val="both"/>
      </w:pPr>
      <w:r>
        <w:rPr>
          <w:rFonts w:cs="Arial"/>
        </w:rPr>
        <w:t xml:space="preserve">„3) </w:t>
      </w:r>
      <w:r w:rsidR="007518DC" w:rsidRPr="00584261">
        <w:t>ATC kood D06 –</w:t>
      </w:r>
      <w:r w:rsidR="00A14441">
        <w:t xml:space="preserve"> </w:t>
      </w:r>
      <w:r w:rsidR="007518DC" w:rsidRPr="00584261">
        <w:t xml:space="preserve">antibiootikumid ja </w:t>
      </w:r>
      <w:proofErr w:type="spellStart"/>
      <w:r w:rsidR="007518DC" w:rsidRPr="00584261">
        <w:t>kemoterapeuti</w:t>
      </w:r>
      <w:r w:rsidR="007518DC">
        <w:t>kumid</w:t>
      </w:r>
      <w:proofErr w:type="spellEnd"/>
      <w:r w:rsidR="007518DC" w:rsidRPr="00584261">
        <w:t xml:space="preserve"> dermatoloogi</w:t>
      </w:r>
      <w:r w:rsidR="007518DC">
        <w:t>liseks kasutamiseks</w:t>
      </w:r>
      <w:r w:rsidR="00521C04">
        <w:t>;“;</w:t>
      </w:r>
    </w:p>
    <w:p w14:paraId="22676801" w14:textId="77777777" w:rsidR="00521C04" w:rsidRDefault="00521C04" w:rsidP="2F972B87">
      <w:pPr>
        <w:jc w:val="both"/>
      </w:pPr>
    </w:p>
    <w:p w14:paraId="4CA168C6" w14:textId="41814A8E" w:rsidR="00521C04" w:rsidRDefault="00DC029C" w:rsidP="2F972B87">
      <w:pPr>
        <w:jc w:val="both"/>
      </w:pPr>
      <w:r w:rsidRPr="00A85E7D">
        <w:rPr>
          <w:b/>
          <w:bCs/>
        </w:rPr>
        <w:t>4)</w:t>
      </w:r>
      <w:r>
        <w:t xml:space="preserve"> </w:t>
      </w:r>
      <w:r w:rsidR="00BB2AE7">
        <w:t xml:space="preserve">paragrahvi 2 lõiget 3 </w:t>
      </w:r>
      <w:r w:rsidR="00A85E7D">
        <w:t>täiendatakse punktidega 3</w:t>
      </w:r>
      <w:r w:rsidR="00A85E7D" w:rsidRPr="00A85E7D">
        <w:rPr>
          <w:vertAlign w:val="superscript"/>
        </w:rPr>
        <w:t>1</w:t>
      </w:r>
      <w:r w:rsidR="00A85E7D">
        <w:t xml:space="preserve"> ja 3</w:t>
      </w:r>
      <w:r w:rsidR="00A85E7D" w:rsidRPr="00A85E7D">
        <w:rPr>
          <w:vertAlign w:val="superscript"/>
        </w:rPr>
        <w:t>2</w:t>
      </w:r>
      <w:r w:rsidR="00A85E7D">
        <w:t xml:space="preserve"> järgmises sõnastuses:</w:t>
      </w:r>
    </w:p>
    <w:p w14:paraId="211AEC6D" w14:textId="77777777" w:rsidR="00A85E7D" w:rsidRDefault="00A85E7D" w:rsidP="2F972B87">
      <w:pPr>
        <w:jc w:val="both"/>
      </w:pPr>
    </w:p>
    <w:p w14:paraId="30781009" w14:textId="6302BDFE" w:rsidR="00076411" w:rsidRDefault="00A85E7D" w:rsidP="00076411">
      <w:pPr>
        <w:rPr>
          <w:highlight w:val="yellow"/>
        </w:rPr>
      </w:pPr>
      <w:r>
        <w:t>„</w:t>
      </w:r>
      <w:r w:rsidR="00076411" w:rsidRPr="00A67669">
        <w:t>3</w:t>
      </w:r>
      <w:r w:rsidR="00076411" w:rsidRPr="00A67669">
        <w:rPr>
          <w:vertAlign w:val="superscript"/>
        </w:rPr>
        <w:t>1</w:t>
      </w:r>
      <w:r w:rsidR="00076411" w:rsidRPr="00A67669">
        <w:t xml:space="preserve">) ATC kood </w:t>
      </w:r>
      <w:r w:rsidR="0049219F">
        <w:t>H02</w:t>
      </w:r>
      <w:r w:rsidR="00A14441">
        <w:t xml:space="preserve"> – </w:t>
      </w:r>
      <w:r w:rsidR="00076411" w:rsidRPr="00A67669">
        <w:t>kortikosteroidid dermatoloogiliseks kasutamiseks;</w:t>
      </w:r>
    </w:p>
    <w:p w14:paraId="3742B0B6" w14:textId="39BFEBCA" w:rsidR="00A85E7D" w:rsidRDefault="00802254" w:rsidP="00802254">
      <w:r w:rsidRPr="001D248E">
        <w:t>3</w:t>
      </w:r>
      <w:r w:rsidRPr="001D248E">
        <w:rPr>
          <w:vertAlign w:val="superscript"/>
        </w:rPr>
        <w:t>2</w:t>
      </w:r>
      <w:r w:rsidRPr="001D248E">
        <w:t xml:space="preserve">) ATC kood D011AH02 – </w:t>
      </w:r>
      <w:proofErr w:type="spellStart"/>
      <w:r w:rsidRPr="001D248E">
        <w:t>pimekroliimus</w:t>
      </w:r>
      <w:proofErr w:type="spellEnd"/>
      <w:r w:rsidRPr="001D248E">
        <w:t>;</w:t>
      </w:r>
      <w:r>
        <w:t>“;</w:t>
      </w:r>
    </w:p>
    <w:p w14:paraId="4E55A55D" w14:textId="77777777" w:rsidR="00766459" w:rsidRDefault="00766459" w:rsidP="2F972B87">
      <w:pPr>
        <w:jc w:val="both"/>
      </w:pPr>
    </w:p>
    <w:p w14:paraId="46D36621" w14:textId="692995D0" w:rsidR="00766459" w:rsidRDefault="00810FAA" w:rsidP="2F972B87">
      <w:pPr>
        <w:jc w:val="both"/>
      </w:pPr>
      <w:r w:rsidRPr="00C1009D">
        <w:rPr>
          <w:b/>
          <w:bCs/>
        </w:rPr>
        <w:t>5)</w:t>
      </w:r>
      <w:r>
        <w:t xml:space="preserve"> </w:t>
      </w:r>
      <w:r w:rsidR="004F56A9">
        <w:t xml:space="preserve">paragrahvi 2 lõike </w:t>
      </w:r>
      <w:r w:rsidR="00C1009D">
        <w:t>3 punkt 6 sõnastatakse järgmiselt:</w:t>
      </w:r>
    </w:p>
    <w:p w14:paraId="6DD6F154" w14:textId="77777777" w:rsidR="00C1009D" w:rsidRDefault="00C1009D" w:rsidP="2F972B87">
      <w:pPr>
        <w:jc w:val="both"/>
      </w:pPr>
    </w:p>
    <w:p w14:paraId="7A79B1D5" w14:textId="7F962414" w:rsidR="00C1009D" w:rsidRDefault="00C1009D" w:rsidP="2F972B87">
      <w:pPr>
        <w:jc w:val="both"/>
      </w:pPr>
      <w:r>
        <w:t xml:space="preserve">„6) </w:t>
      </w:r>
      <w:r w:rsidRPr="00584261">
        <w:t>ATC kood J05</w:t>
      </w:r>
      <w:r>
        <w:t>AB</w:t>
      </w:r>
      <w:r w:rsidRPr="00584261">
        <w:t xml:space="preserve"> – </w:t>
      </w:r>
      <w:proofErr w:type="spellStart"/>
      <w:r w:rsidRPr="009676DD">
        <w:t>nukleosiidid</w:t>
      </w:r>
      <w:proofErr w:type="spellEnd"/>
      <w:r w:rsidRPr="009676DD">
        <w:t xml:space="preserve"> ja nukleotiidid, v</w:t>
      </w:r>
      <w:r w:rsidR="00D608B2">
        <w:t>älja arvatud</w:t>
      </w:r>
      <w:r w:rsidRPr="009676DD">
        <w:t xml:space="preserve"> </w:t>
      </w:r>
      <w:proofErr w:type="spellStart"/>
      <w:r w:rsidRPr="009676DD">
        <w:t>pöördtranskriptaasi</w:t>
      </w:r>
      <w:proofErr w:type="spellEnd"/>
      <w:r w:rsidRPr="009676DD">
        <w:t xml:space="preserve"> inhibiitorid</w:t>
      </w:r>
      <w:r>
        <w:t>;“;</w:t>
      </w:r>
    </w:p>
    <w:p w14:paraId="044C4B5A" w14:textId="77777777" w:rsidR="00C1009D" w:rsidRDefault="00C1009D" w:rsidP="2F972B87">
      <w:pPr>
        <w:jc w:val="both"/>
      </w:pPr>
    </w:p>
    <w:p w14:paraId="7C8FD896" w14:textId="5AE80E1B" w:rsidR="00C1009D" w:rsidRDefault="00C1009D" w:rsidP="2F972B87">
      <w:pPr>
        <w:jc w:val="both"/>
      </w:pPr>
      <w:r w:rsidRPr="3457CC74">
        <w:rPr>
          <w:b/>
          <w:bCs/>
        </w:rPr>
        <w:t>6)</w:t>
      </w:r>
      <w:r>
        <w:t xml:space="preserve"> </w:t>
      </w:r>
      <w:r w:rsidR="00FA5DAD">
        <w:t>paragrahvi 2 lõiget 3 täiendatakse punktiga 9</w:t>
      </w:r>
      <w:r w:rsidR="0036266A" w:rsidRPr="3457CC74">
        <w:rPr>
          <w:vertAlign w:val="superscript"/>
        </w:rPr>
        <w:t>2</w:t>
      </w:r>
      <w:r w:rsidR="00FA5DAD">
        <w:t xml:space="preserve"> järgmises sõnastuses:</w:t>
      </w:r>
    </w:p>
    <w:p w14:paraId="0DF26E3F" w14:textId="77777777" w:rsidR="00FA5DAD" w:rsidRDefault="00FA5DAD" w:rsidP="2F972B87">
      <w:pPr>
        <w:jc w:val="both"/>
      </w:pPr>
    </w:p>
    <w:p w14:paraId="69CDCED3" w14:textId="1C965D58" w:rsidR="00FA5DAD" w:rsidRDefault="00FA5DAD" w:rsidP="00FA5DAD">
      <w:r>
        <w:t>„9</w:t>
      </w:r>
      <w:r w:rsidR="0036266A" w:rsidRPr="3457CC74">
        <w:rPr>
          <w:vertAlign w:val="superscript"/>
        </w:rPr>
        <w:t>2</w:t>
      </w:r>
      <w:r>
        <w:t>) ATC kood N01B – lokaalanesteetikumid;“;</w:t>
      </w:r>
    </w:p>
    <w:p w14:paraId="3C70CEEE" w14:textId="178470BD" w:rsidR="00FA5DAD" w:rsidRDefault="00FA5DAD" w:rsidP="2F972B87">
      <w:pPr>
        <w:jc w:val="both"/>
      </w:pPr>
    </w:p>
    <w:p w14:paraId="59DC907E" w14:textId="600795E7" w:rsidR="00810FAA" w:rsidRDefault="00083D57" w:rsidP="2F972B87">
      <w:pPr>
        <w:jc w:val="both"/>
      </w:pPr>
      <w:r w:rsidRPr="3457CC74">
        <w:rPr>
          <w:b/>
          <w:bCs/>
        </w:rPr>
        <w:t>7)</w:t>
      </w:r>
      <w:r>
        <w:t xml:space="preserve"> </w:t>
      </w:r>
      <w:r w:rsidR="00AF1AF2">
        <w:t>paragrahvi 2 lõiget 3 täiendatakse punktidega 10</w:t>
      </w:r>
      <w:r w:rsidR="00AF1AF2" w:rsidRPr="3457CC74">
        <w:rPr>
          <w:vertAlign w:val="superscript"/>
        </w:rPr>
        <w:t>1</w:t>
      </w:r>
      <w:r w:rsidR="00AF1AF2">
        <w:t>–10</w:t>
      </w:r>
      <w:r w:rsidR="00AF1AF2" w:rsidRPr="3457CC74">
        <w:rPr>
          <w:vertAlign w:val="superscript"/>
        </w:rPr>
        <w:t>3</w:t>
      </w:r>
      <w:r w:rsidR="00AF1AF2">
        <w:t xml:space="preserve"> järgmises sõnastuses:</w:t>
      </w:r>
    </w:p>
    <w:p w14:paraId="1A65A64C" w14:textId="77777777" w:rsidR="00AF1AF2" w:rsidRDefault="00AF1AF2" w:rsidP="2F972B87">
      <w:pPr>
        <w:jc w:val="both"/>
      </w:pPr>
    </w:p>
    <w:p w14:paraId="38DC888C" w14:textId="77777777" w:rsidR="00112616" w:rsidRDefault="00AF1AF2" w:rsidP="00B654C7">
      <w:pPr>
        <w:jc w:val="both"/>
      </w:pPr>
      <w:r>
        <w:t>„</w:t>
      </w:r>
      <w:r w:rsidR="00112616">
        <w:t>10</w:t>
      </w:r>
      <w:r w:rsidR="00112616" w:rsidRPr="00686EC4">
        <w:rPr>
          <w:vertAlign w:val="superscript"/>
        </w:rPr>
        <w:t>1</w:t>
      </w:r>
      <w:r w:rsidR="00112616">
        <w:t xml:space="preserve">) </w:t>
      </w:r>
      <w:r w:rsidR="00112616" w:rsidRPr="00131ECA">
        <w:t xml:space="preserve">ATC kood N02BF </w:t>
      </w:r>
      <w:r w:rsidR="00112616">
        <w:t>–</w:t>
      </w:r>
      <w:r w:rsidR="00112616" w:rsidRPr="00131ECA">
        <w:t xml:space="preserve"> </w:t>
      </w:r>
      <w:proofErr w:type="spellStart"/>
      <w:r w:rsidR="00112616" w:rsidRPr="00131ECA">
        <w:t>gabapentinoidid</w:t>
      </w:r>
      <w:proofErr w:type="spellEnd"/>
      <w:r w:rsidR="00112616">
        <w:t>;</w:t>
      </w:r>
    </w:p>
    <w:p w14:paraId="7F6F428A" w14:textId="5F76FB47" w:rsidR="00112616" w:rsidRDefault="00112616" w:rsidP="00B654C7">
      <w:pPr>
        <w:jc w:val="both"/>
      </w:pPr>
      <w:r>
        <w:t>10</w:t>
      </w:r>
      <w:r w:rsidRPr="3457CC74">
        <w:rPr>
          <w:vertAlign w:val="superscript"/>
        </w:rPr>
        <w:t>2</w:t>
      </w:r>
      <w:r>
        <w:t xml:space="preserve">) ATC kood N03AF </w:t>
      </w:r>
      <w:r w:rsidR="00A608F8">
        <w:t>–</w:t>
      </w:r>
      <w:r>
        <w:t xml:space="preserve"> </w:t>
      </w:r>
      <w:proofErr w:type="spellStart"/>
      <w:r>
        <w:t>karboksamiidi</w:t>
      </w:r>
      <w:proofErr w:type="spellEnd"/>
      <w:r>
        <w:t xml:space="preserve"> derivaadid;</w:t>
      </w:r>
    </w:p>
    <w:p w14:paraId="695A5D49" w14:textId="25A743EA" w:rsidR="00FA4C18" w:rsidRDefault="00FA4C18" w:rsidP="00B654C7">
      <w:pPr>
        <w:jc w:val="both"/>
      </w:pPr>
      <w:r>
        <w:t>10</w:t>
      </w:r>
      <w:r w:rsidRPr="3457CC74">
        <w:rPr>
          <w:vertAlign w:val="superscript"/>
        </w:rPr>
        <w:t>3</w:t>
      </w:r>
      <w:r>
        <w:t xml:space="preserve">) ATC kood N05BA </w:t>
      </w:r>
      <w:r w:rsidR="00A608F8">
        <w:t>–</w:t>
      </w:r>
      <w:r>
        <w:t xml:space="preserve"> </w:t>
      </w:r>
      <w:proofErr w:type="spellStart"/>
      <w:r>
        <w:t>bensodiasepiini</w:t>
      </w:r>
      <w:proofErr w:type="spellEnd"/>
      <w:r>
        <w:t xml:space="preserve"> derivaadid, kavandatava raviprotseduuri jaoks </w:t>
      </w:r>
      <w:proofErr w:type="spellStart"/>
      <w:r>
        <w:t>müügiloleva</w:t>
      </w:r>
      <w:proofErr w:type="spellEnd"/>
      <w:r>
        <w:t xml:space="preserve"> ravimipakendi väikseim </w:t>
      </w:r>
      <w:proofErr w:type="spellStart"/>
      <w:r>
        <w:t>blister</w:t>
      </w:r>
      <w:proofErr w:type="spellEnd"/>
      <w:r>
        <w:t xml:space="preserve"> (tabletid, kapslid) või väikseim originaalpakend (muud ravimvormid), kuid mitte üle 30 tableti ega </w:t>
      </w:r>
      <w:r w:rsidR="007236E1">
        <w:t>ühe</w:t>
      </w:r>
      <w:r>
        <w:t xml:space="preserve"> originaalpakendi;“;</w:t>
      </w:r>
    </w:p>
    <w:p w14:paraId="20AD5364" w14:textId="77777777" w:rsidR="00FA4C18" w:rsidRDefault="00FA4C18" w:rsidP="00B654C7">
      <w:pPr>
        <w:jc w:val="both"/>
      </w:pPr>
    </w:p>
    <w:p w14:paraId="208DB517" w14:textId="04F5B123" w:rsidR="00FA4C18" w:rsidRDefault="00FA4C18" w:rsidP="00B654C7">
      <w:pPr>
        <w:jc w:val="both"/>
      </w:pPr>
      <w:r w:rsidRPr="3457CC74">
        <w:rPr>
          <w:b/>
          <w:bCs/>
        </w:rPr>
        <w:t>8)</w:t>
      </w:r>
      <w:r>
        <w:t xml:space="preserve"> </w:t>
      </w:r>
      <w:r w:rsidR="007D281C">
        <w:t>paragrahvi 2 lõike 3 punkt 11 sõnastatakse järgmiselt:</w:t>
      </w:r>
    </w:p>
    <w:p w14:paraId="5638FA02" w14:textId="77777777" w:rsidR="007D281C" w:rsidRDefault="007D281C" w:rsidP="00B654C7">
      <w:pPr>
        <w:jc w:val="both"/>
      </w:pPr>
    </w:p>
    <w:p w14:paraId="2C62BE45" w14:textId="5FCB3E22" w:rsidR="007D281C" w:rsidRDefault="007D281C" w:rsidP="00B654C7">
      <w:pPr>
        <w:jc w:val="both"/>
      </w:pPr>
      <w:r>
        <w:t>„</w:t>
      </w:r>
      <w:r w:rsidR="00676345" w:rsidRPr="00584261">
        <w:t>11) ATC kood N05C</w:t>
      </w:r>
      <w:r w:rsidR="00676345">
        <w:t>D08</w:t>
      </w:r>
      <w:r w:rsidR="00676345" w:rsidRPr="00584261">
        <w:t xml:space="preserve"> – </w:t>
      </w:r>
      <w:proofErr w:type="spellStart"/>
      <w:r w:rsidR="00676345" w:rsidRPr="00C328EA">
        <w:t>midasolaam</w:t>
      </w:r>
      <w:proofErr w:type="spellEnd"/>
      <w:r w:rsidR="00676345" w:rsidRPr="00C328EA">
        <w:t xml:space="preserve">, kavandatava raviprotseduuri jaoks </w:t>
      </w:r>
      <w:proofErr w:type="spellStart"/>
      <w:r w:rsidR="00676345" w:rsidRPr="00C328EA">
        <w:t>müügiloleva</w:t>
      </w:r>
      <w:proofErr w:type="spellEnd"/>
      <w:r w:rsidR="00676345" w:rsidRPr="00C328EA">
        <w:t xml:space="preserve"> ravimipakendi väikseim </w:t>
      </w:r>
      <w:proofErr w:type="spellStart"/>
      <w:r w:rsidR="00676345" w:rsidRPr="00C328EA">
        <w:t>blister</w:t>
      </w:r>
      <w:proofErr w:type="spellEnd"/>
      <w:r w:rsidR="00676345" w:rsidRPr="00C328EA">
        <w:t xml:space="preserve"> (tabletid, kapslid) või väikseim originaalpakend (muud ravimvormid), kuid mitte üle </w:t>
      </w:r>
      <w:r w:rsidR="007236E1">
        <w:t>kümne</w:t>
      </w:r>
      <w:r w:rsidR="00676345" w:rsidRPr="00C328EA">
        <w:t xml:space="preserve"> tableti ega </w:t>
      </w:r>
      <w:r w:rsidR="007236E1">
        <w:t>ühe</w:t>
      </w:r>
      <w:r w:rsidR="00676345" w:rsidRPr="00C328EA">
        <w:t xml:space="preserve"> originaalpakendi</w:t>
      </w:r>
      <w:r w:rsidR="00676345">
        <w:t>;“;</w:t>
      </w:r>
    </w:p>
    <w:p w14:paraId="274CBB02" w14:textId="6A58A69C" w:rsidR="00AF1AF2" w:rsidRDefault="00AF1AF2" w:rsidP="00B654C7">
      <w:pPr>
        <w:jc w:val="both"/>
      </w:pPr>
    </w:p>
    <w:p w14:paraId="3AD73A2C" w14:textId="7D4F92DF" w:rsidR="00083D57" w:rsidRDefault="00676345" w:rsidP="2F972B87">
      <w:pPr>
        <w:jc w:val="both"/>
      </w:pPr>
      <w:r w:rsidRPr="3457CC74">
        <w:rPr>
          <w:b/>
          <w:bCs/>
        </w:rPr>
        <w:t>9)</w:t>
      </w:r>
      <w:r>
        <w:t xml:space="preserve"> </w:t>
      </w:r>
      <w:r w:rsidR="00596F29">
        <w:t>paragrahvi 2 lõiget 3 täiendatakse punktidega 11</w:t>
      </w:r>
      <w:r w:rsidR="00596F29" w:rsidRPr="3457CC74">
        <w:rPr>
          <w:vertAlign w:val="superscript"/>
        </w:rPr>
        <w:t>1</w:t>
      </w:r>
      <w:r w:rsidR="00596F29">
        <w:t>–11</w:t>
      </w:r>
      <w:r w:rsidR="00596F29" w:rsidRPr="3457CC74">
        <w:rPr>
          <w:vertAlign w:val="superscript"/>
        </w:rPr>
        <w:t>4</w:t>
      </w:r>
      <w:r w:rsidR="00596F29">
        <w:t xml:space="preserve"> järgmises sõnastuses:</w:t>
      </w:r>
    </w:p>
    <w:p w14:paraId="215AE341" w14:textId="77777777" w:rsidR="00596F29" w:rsidRDefault="00596F29" w:rsidP="2F972B87">
      <w:pPr>
        <w:jc w:val="both"/>
      </w:pPr>
    </w:p>
    <w:p w14:paraId="28B46DA0" w14:textId="77777777" w:rsidR="00075FF0" w:rsidRDefault="00596F29" w:rsidP="00075FF0">
      <w:r>
        <w:t>„</w:t>
      </w:r>
      <w:r w:rsidR="00075FF0">
        <w:t>11</w:t>
      </w:r>
      <w:r w:rsidR="00075FF0" w:rsidRPr="00C328EA">
        <w:rPr>
          <w:vertAlign w:val="superscript"/>
        </w:rPr>
        <w:t>1</w:t>
      </w:r>
      <w:r w:rsidR="00075FF0">
        <w:t xml:space="preserve">) </w:t>
      </w:r>
      <w:r w:rsidR="00075FF0" w:rsidRPr="008B12F5">
        <w:t xml:space="preserve">ATC kood N06AA09 </w:t>
      </w:r>
      <w:r w:rsidR="00075FF0">
        <w:t>–</w:t>
      </w:r>
      <w:r w:rsidR="00075FF0" w:rsidRPr="008B12F5">
        <w:t xml:space="preserve"> </w:t>
      </w:r>
      <w:proofErr w:type="spellStart"/>
      <w:r w:rsidR="00075FF0" w:rsidRPr="008B12F5">
        <w:t>amitriptüliin</w:t>
      </w:r>
      <w:proofErr w:type="spellEnd"/>
      <w:r w:rsidR="00075FF0">
        <w:t>;</w:t>
      </w:r>
    </w:p>
    <w:p w14:paraId="35141CA2" w14:textId="77777777" w:rsidR="00B20446" w:rsidRDefault="00B20446" w:rsidP="00B20446">
      <w:r>
        <w:t>11</w:t>
      </w:r>
      <w:r w:rsidRPr="00C328EA">
        <w:rPr>
          <w:vertAlign w:val="superscript"/>
        </w:rPr>
        <w:t>2</w:t>
      </w:r>
      <w:r>
        <w:t xml:space="preserve">) </w:t>
      </w:r>
      <w:r w:rsidRPr="008B12F5">
        <w:t xml:space="preserve">ATC kood N06AX21 </w:t>
      </w:r>
      <w:r>
        <w:t>–</w:t>
      </w:r>
      <w:r w:rsidRPr="008B12F5">
        <w:t xml:space="preserve"> </w:t>
      </w:r>
      <w:proofErr w:type="spellStart"/>
      <w:r w:rsidRPr="008B12F5">
        <w:t>duloksetiin</w:t>
      </w:r>
      <w:proofErr w:type="spellEnd"/>
      <w:r>
        <w:t>;</w:t>
      </w:r>
    </w:p>
    <w:p w14:paraId="3D8976D9" w14:textId="77777777" w:rsidR="00537779" w:rsidRDefault="00537779" w:rsidP="00537779">
      <w:r>
        <w:t>11</w:t>
      </w:r>
      <w:r w:rsidRPr="00C328EA">
        <w:rPr>
          <w:vertAlign w:val="superscript"/>
        </w:rPr>
        <w:t>3</w:t>
      </w:r>
      <w:r>
        <w:t xml:space="preserve">) </w:t>
      </w:r>
      <w:r w:rsidRPr="00B76696">
        <w:t xml:space="preserve">ATC kood N07AX01 </w:t>
      </w:r>
      <w:r>
        <w:t>–</w:t>
      </w:r>
      <w:r w:rsidRPr="00B76696">
        <w:t xml:space="preserve"> </w:t>
      </w:r>
      <w:proofErr w:type="spellStart"/>
      <w:r w:rsidRPr="00B76696">
        <w:t>pilokarpii</w:t>
      </w:r>
      <w:r>
        <w:t>n</w:t>
      </w:r>
      <w:proofErr w:type="spellEnd"/>
      <w:r>
        <w:t>;</w:t>
      </w:r>
    </w:p>
    <w:p w14:paraId="7262D8D0" w14:textId="5433E077" w:rsidR="00596F29" w:rsidRDefault="00117CE7" w:rsidP="00117CE7">
      <w:r>
        <w:t>11</w:t>
      </w:r>
      <w:r w:rsidRPr="00C328EA">
        <w:rPr>
          <w:vertAlign w:val="superscript"/>
        </w:rPr>
        <w:t>4</w:t>
      </w:r>
      <w:r>
        <w:t xml:space="preserve">) </w:t>
      </w:r>
      <w:r w:rsidRPr="00B76696">
        <w:t xml:space="preserve">ATC kood P01AB01 </w:t>
      </w:r>
      <w:r>
        <w:t>–</w:t>
      </w:r>
      <w:r w:rsidR="007236E1">
        <w:t xml:space="preserve"> </w:t>
      </w:r>
      <w:proofErr w:type="spellStart"/>
      <w:r w:rsidRPr="007554B8">
        <w:t>metronidasool</w:t>
      </w:r>
      <w:proofErr w:type="spellEnd"/>
      <w:r w:rsidRPr="007554B8">
        <w:t>;</w:t>
      </w:r>
      <w:r>
        <w:t>“;</w:t>
      </w:r>
    </w:p>
    <w:p w14:paraId="73F4358C" w14:textId="77777777" w:rsidR="00117CE7" w:rsidRDefault="00117CE7" w:rsidP="00117CE7"/>
    <w:p w14:paraId="5E71B2A2" w14:textId="4D5DDCD4" w:rsidR="00117CE7" w:rsidRDefault="00117CE7" w:rsidP="00117CE7">
      <w:r w:rsidRPr="000A3911">
        <w:rPr>
          <w:b/>
          <w:bCs/>
        </w:rPr>
        <w:t>10)</w:t>
      </w:r>
      <w:r>
        <w:t xml:space="preserve"> </w:t>
      </w:r>
      <w:r w:rsidR="00A81ADB">
        <w:t>paragrahvi 2 lõiget 3 täiendatakse punktiga 14</w:t>
      </w:r>
      <w:r w:rsidR="00A81ADB" w:rsidRPr="00A81ADB">
        <w:rPr>
          <w:vertAlign w:val="superscript"/>
        </w:rPr>
        <w:t>1</w:t>
      </w:r>
      <w:r w:rsidR="00A81ADB">
        <w:t xml:space="preserve"> järgmises sõnastuses:</w:t>
      </w:r>
    </w:p>
    <w:p w14:paraId="466DD6D2" w14:textId="77777777" w:rsidR="00A81ADB" w:rsidRDefault="00A81ADB" w:rsidP="00117CE7"/>
    <w:p w14:paraId="5EF435D4" w14:textId="6EA6887C" w:rsidR="00766459" w:rsidRDefault="00A81ADB" w:rsidP="000A3911">
      <w:r>
        <w:t>„</w:t>
      </w:r>
      <w:r w:rsidR="000A3911">
        <w:t>14</w:t>
      </w:r>
      <w:r w:rsidR="000A3911" w:rsidRPr="005917E6">
        <w:rPr>
          <w:vertAlign w:val="superscript"/>
        </w:rPr>
        <w:t>1</w:t>
      </w:r>
      <w:r w:rsidR="000A3911">
        <w:t xml:space="preserve">) </w:t>
      </w:r>
      <w:r w:rsidR="000A3911" w:rsidRPr="005917E6">
        <w:t xml:space="preserve">ATC kood S01FA01 </w:t>
      </w:r>
      <w:r w:rsidR="000A3911">
        <w:t>–</w:t>
      </w:r>
      <w:r w:rsidR="000A3911" w:rsidRPr="005917E6">
        <w:t xml:space="preserve"> atropiin</w:t>
      </w:r>
      <w:r w:rsidR="000A3911">
        <w:t>;“;</w:t>
      </w:r>
    </w:p>
    <w:p w14:paraId="7BBCF7A4" w14:textId="65371C68" w:rsidR="007B6AA9" w:rsidRDefault="007B6AA9" w:rsidP="2F972B87">
      <w:pPr>
        <w:jc w:val="both"/>
      </w:pPr>
    </w:p>
    <w:p w14:paraId="449F0E88" w14:textId="3D05C4D8" w:rsidR="007B6AA9" w:rsidRDefault="000A3911" w:rsidP="2F972B87">
      <w:pPr>
        <w:jc w:val="both"/>
      </w:pPr>
      <w:r>
        <w:rPr>
          <w:rFonts w:cs="Arial"/>
          <w:b/>
          <w:bCs/>
        </w:rPr>
        <w:t>11</w:t>
      </w:r>
      <w:r w:rsidR="7CC59A5B" w:rsidRPr="009D1049">
        <w:rPr>
          <w:rFonts w:cs="Arial"/>
          <w:b/>
          <w:bCs/>
        </w:rPr>
        <w:t>)</w:t>
      </w:r>
      <w:r w:rsidR="7CC59A5B" w:rsidRPr="2F972B87">
        <w:rPr>
          <w:rFonts w:cs="Arial"/>
        </w:rPr>
        <w:t xml:space="preserve"> paragrahvi 2 täiendatakse lõikega 3</w:t>
      </w:r>
      <w:r w:rsidR="005C74D3">
        <w:rPr>
          <w:rFonts w:cs="Arial"/>
          <w:vertAlign w:val="superscript"/>
        </w:rPr>
        <w:t>7</w:t>
      </w:r>
      <w:r w:rsidR="7CC59A5B" w:rsidRPr="2F972B87">
        <w:rPr>
          <w:rFonts w:cs="Arial"/>
        </w:rPr>
        <w:t xml:space="preserve"> järgmises sõnastuses:</w:t>
      </w:r>
    </w:p>
    <w:p w14:paraId="38EBE1CA" w14:textId="0E49B732" w:rsidR="007B6AA9" w:rsidRDefault="007B6AA9" w:rsidP="2F972B87">
      <w:pPr>
        <w:jc w:val="both"/>
      </w:pPr>
    </w:p>
    <w:p w14:paraId="516503C3" w14:textId="4B40BB82" w:rsidR="007B6AA9" w:rsidRDefault="0628E374" w:rsidP="3457CC74">
      <w:pPr>
        <w:jc w:val="both"/>
        <w:rPr>
          <w:rFonts w:cs="Arial"/>
        </w:rPr>
      </w:pPr>
      <w:r w:rsidRPr="3457CC74">
        <w:rPr>
          <w:rFonts w:cs="Arial"/>
        </w:rPr>
        <w:t>„(3</w:t>
      </w:r>
      <w:r w:rsidR="02C7C952" w:rsidRPr="3457CC74">
        <w:rPr>
          <w:rFonts w:cs="Arial"/>
          <w:vertAlign w:val="superscript"/>
        </w:rPr>
        <w:t>7</w:t>
      </w:r>
      <w:r w:rsidRPr="3457CC74">
        <w:rPr>
          <w:rFonts w:cs="Arial"/>
        </w:rPr>
        <w:t xml:space="preserve">) </w:t>
      </w:r>
      <w:r w:rsidR="2DC84171" w:rsidRPr="3457CC74">
        <w:rPr>
          <w:rFonts w:cs="Arial"/>
        </w:rPr>
        <w:t xml:space="preserve">Lisaks </w:t>
      </w:r>
      <w:r w:rsidR="6AFD12A2" w:rsidRPr="3457CC74">
        <w:rPr>
          <w:rFonts w:cs="Arial"/>
        </w:rPr>
        <w:t xml:space="preserve">üldistele </w:t>
      </w:r>
      <w:r w:rsidR="1CC2B2C0" w:rsidRPr="3457CC74">
        <w:rPr>
          <w:rFonts w:cs="Arial"/>
        </w:rPr>
        <w:t>käesoleva</w:t>
      </w:r>
      <w:r w:rsidR="007236E1">
        <w:rPr>
          <w:rFonts w:cs="Arial"/>
        </w:rPr>
        <w:t>s</w:t>
      </w:r>
      <w:r w:rsidR="1CC2B2C0" w:rsidRPr="3457CC74">
        <w:rPr>
          <w:rFonts w:cs="Arial"/>
        </w:rPr>
        <w:t xml:space="preserve"> määruse</w:t>
      </w:r>
      <w:r w:rsidR="007236E1">
        <w:rPr>
          <w:rFonts w:cs="Arial"/>
        </w:rPr>
        <w:t>s sätestatud</w:t>
      </w:r>
      <w:r w:rsidR="1CC2B2C0" w:rsidRPr="3457CC74">
        <w:rPr>
          <w:rFonts w:cs="Arial"/>
        </w:rPr>
        <w:t xml:space="preserve"> </w:t>
      </w:r>
      <w:r w:rsidR="6AFD12A2" w:rsidRPr="3457CC74">
        <w:rPr>
          <w:rFonts w:cs="Arial"/>
        </w:rPr>
        <w:t xml:space="preserve">piirangutele on </w:t>
      </w:r>
      <w:r w:rsidR="2DC84171" w:rsidRPr="3457CC74">
        <w:rPr>
          <w:rFonts w:cs="Arial"/>
        </w:rPr>
        <w:t>t</w:t>
      </w:r>
      <w:r w:rsidRPr="3457CC74">
        <w:rPr>
          <w:rFonts w:cs="Arial"/>
        </w:rPr>
        <w:t xml:space="preserve">ervishoiutöötajal keelatud endale välja kirjutada </w:t>
      </w:r>
      <w:r w:rsidR="50DD3946" w:rsidRPr="3457CC74">
        <w:rPr>
          <w:rFonts w:cs="Arial"/>
        </w:rPr>
        <w:t>ravim</w:t>
      </w:r>
      <w:r w:rsidR="0BF6C404" w:rsidRPr="3457CC74">
        <w:rPr>
          <w:rFonts w:cs="Arial"/>
        </w:rPr>
        <w:t>eid</w:t>
      </w:r>
      <w:r w:rsidR="50DD3946" w:rsidRPr="3457CC74">
        <w:rPr>
          <w:rFonts w:cs="Arial"/>
        </w:rPr>
        <w:t>, mis sisaldavad sotsiaalministri määrusega kehtestatud narkootiliste ja psühhotroopsete ainete I ja II nimekirja kuuluvaid aineid</w:t>
      </w:r>
      <w:r w:rsidR="4A158591" w:rsidRPr="3457CC74">
        <w:rPr>
          <w:rFonts w:cs="Arial"/>
        </w:rPr>
        <w:t>.</w:t>
      </w:r>
      <w:r w:rsidR="007236E1">
        <w:rPr>
          <w:rFonts w:cs="Arial"/>
        </w:rPr>
        <w:t>“</w:t>
      </w:r>
      <w:r w:rsidR="00AE3D0F" w:rsidRPr="3457CC74">
        <w:rPr>
          <w:rFonts w:cs="Arial"/>
        </w:rPr>
        <w:t>.</w:t>
      </w:r>
    </w:p>
    <w:p w14:paraId="4EE3D6DE" w14:textId="69E7962B" w:rsidR="007B6AA9" w:rsidRDefault="007B6AA9" w:rsidP="3457CC74">
      <w:pPr>
        <w:jc w:val="both"/>
        <w:rPr>
          <w:rFonts w:cs="Arial"/>
        </w:rPr>
        <w:sectPr w:rsidR="007B6AA9" w:rsidSect="007B6AA9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15B6E2C9" w14:textId="77777777" w:rsidR="007B6AA9" w:rsidRDefault="007B6AA9" w:rsidP="007B6AA9">
      <w:pPr>
        <w:rPr>
          <w:rFonts w:cs="Arial"/>
        </w:rPr>
      </w:pPr>
    </w:p>
    <w:p w14:paraId="048DB2D7" w14:textId="77777777" w:rsidR="007B6AA9" w:rsidRDefault="007B6AA9" w:rsidP="007B6AA9">
      <w:pPr>
        <w:rPr>
          <w:rFonts w:cs="Arial"/>
        </w:rPr>
      </w:pPr>
    </w:p>
    <w:p w14:paraId="4B128313" w14:textId="77777777" w:rsidR="007B6AA9" w:rsidRDefault="007B6AA9" w:rsidP="007B6AA9">
      <w:pPr>
        <w:rPr>
          <w:rFonts w:cs="Arial"/>
        </w:rPr>
      </w:pPr>
    </w:p>
    <w:p w14:paraId="203B46BF" w14:textId="00C3FE51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5EC39FDF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p w14:paraId="1362DD49" w14:textId="77777777" w:rsidR="007B6AA9" w:rsidRDefault="007B6AA9" w:rsidP="007B6AA9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9BAC" w14:textId="77777777" w:rsidR="00D84301" w:rsidRDefault="00D84301" w:rsidP="00E52553">
      <w:r>
        <w:separator/>
      </w:r>
    </w:p>
  </w:endnote>
  <w:endnote w:type="continuationSeparator" w:id="0">
    <w:p w14:paraId="730D7009" w14:textId="77777777" w:rsidR="00D84301" w:rsidRDefault="00D84301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F4DD" w14:textId="77777777" w:rsidR="00D84301" w:rsidRDefault="00D84301" w:rsidP="00E52553">
      <w:r>
        <w:separator/>
      </w:r>
    </w:p>
  </w:footnote>
  <w:footnote w:type="continuationSeparator" w:id="0">
    <w:p w14:paraId="0462271A" w14:textId="77777777" w:rsidR="00D84301" w:rsidRDefault="00D84301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70153"/>
    <w:rsid w:val="0007142C"/>
    <w:rsid w:val="000725E2"/>
    <w:rsid w:val="00075FF0"/>
    <w:rsid w:val="00076411"/>
    <w:rsid w:val="00083D57"/>
    <w:rsid w:val="0009319A"/>
    <w:rsid w:val="00094BF0"/>
    <w:rsid w:val="000A3911"/>
    <w:rsid w:val="000C6B61"/>
    <w:rsid w:val="000C7D1E"/>
    <w:rsid w:val="000D0B25"/>
    <w:rsid w:val="000D7732"/>
    <w:rsid w:val="000E125F"/>
    <w:rsid w:val="000E7648"/>
    <w:rsid w:val="000F051F"/>
    <w:rsid w:val="000F537C"/>
    <w:rsid w:val="00107636"/>
    <w:rsid w:val="00112616"/>
    <w:rsid w:val="00113F1F"/>
    <w:rsid w:val="00117CE7"/>
    <w:rsid w:val="00142300"/>
    <w:rsid w:val="00144C39"/>
    <w:rsid w:val="001579BE"/>
    <w:rsid w:val="001604DB"/>
    <w:rsid w:val="00181F9C"/>
    <w:rsid w:val="00194F0A"/>
    <w:rsid w:val="001C38F4"/>
    <w:rsid w:val="001D53AE"/>
    <w:rsid w:val="00202D28"/>
    <w:rsid w:val="00222719"/>
    <w:rsid w:val="0024318A"/>
    <w:rsid w:val="002527D5"/>
    <w:rsid w:val="00293ECF"/>
    <w:rsid w:val="002944DE"/>
    <w:rsid w:val="00311234"/>
    <w:rsid w:val="0036266A"/>
    <w:rsid w:val="003679F8"/>
    <w:rsid w:val="003925B0"/>
    <w:rsid w:val="003B13B1"/>
    <w:rsid w:val="003B2BFC"/>
    <w:rsid w:val="003B3CE2"/>
    <w:rsid w:val="003C42FF"/>
    <w:rsid w:val="0041621A"/>
    <w:rsid w:val="004259A4"/>
    <w:rsid w:val="00433613"/>
    <w:rsid w:val="00436532"/>
    <w:rsid w:val="00437173"/>
    <w:rsid w:val="00446EEA"/>
    <w:rsid w:val="00457252"/>
    <w:rsid w:val="0048061D"/>
    <w:rsid w:val="0049219F"/>
    <w:rsid w:val="00492545"/>
    <w:rsid w:val="004C0D26"/>
    <w:rsid w:val="004D2641"/>
    <w:rsid w:val="004E04E6"/>
    <w:rsid w:val="004F1D15"/>
    <w:rsid w:val="004F56A9"/>
    <w:rsid w:val="004F783F"/>
    <w:rsid w:val="00521C04"/>
    <w:rsid w:val="00522CDD"/>
    <w:rsid w:val="00524032"/>
    <w:rsid w:val="00537779"/>
    <w:rsid w:val="00541033"/>
    <w:rsid w:val="005479EA"/>
    <w:rsid w:val="00567685"/>
    <w:rsid w:val="005843E9"/>
    <w:rsid w:val="00587F56"/>
    <w:rsid w:val="00596F29"/>
    <w:rsid w:val="005C6FF6"/>
    <w:rsid w:val="005C74D3"/>
    <w:rsid w:val="00610A9F"/>
    <w:rsid w:val="00645280"/>
    <w:rsid w:val="00676345"/>
    <w:rsid w:val="00683757"/>
    <w:rsid w:val="00687BD1"/>
    <w:rsid w:val="006A10EA"/>
    <w:rsid w:val="006E6EBD"/>
    <w:rsid w:val="006F2EBB"/>
    <w:rsid w:val="006F3B4E"/>
    <w:rsid w:val="007135C5"/>
    <w:rsid w:val="007236E1"/>
    <w:rsid w:val="007325C5"/>
    <w:rsid w:val="007352AA"/>
    <w:rsid w:val="007518DC"/>
    <w:rsid w:val="00766459"/>
    <w:rsid w:val="00770486"/>
    <w:rsid w:val="007B6AA9"/>
    <w:rsid w:val="007D281C"/>
    <w:rsid w:val="00802254"/>
    <w:rsid w:val="00805127"/>
    <w:rsid w:val="00805BB9"/>
    <w:rsid w:val="00810FAA"/>
    <w:rsid w:val="00812D03"/>
    <w:rsid w:val="00890213"/>
    <w:rsid w:val="008A404B"/>
    <w:rsid w:val="008B1F70"/>
    <w:rsid w:val="008D0D32"/>
    <w:rsid w:val="008E65AA"/>
    <w:rsid w:val="008F32F7"/>
    <w:rsid w:val="009506C4"/>
    <w:rsid w:val="009744D7"/>
    <w:rsid w:val="009835FB"/>
    <w:rsid w:val="00995EC2"/>
    <w:rsid w:val="009D1049"/>
    <w:rsid w:val="00A00D3D"/>
    <w:rsid w:val="00A04C75"/>
    <w:rsid w:val="00A07444"/>
    <w:rsid w:val="00A14441"/>
    <w:rsid w:val="00A21B3D"/>
    <w:rsid w:val="00A31525"/>
    <w:rsid w:val="00A42D4B"/>
    <w:rsid w:val="00A54AFA"/>
    <w:rsid w:val="00A550BD"/>
    <w:rsid w:val="00A608F8"/>
    <w:rsid w:val="00A66431"/>
    <w:rsid w:val="00A81ADB"/>
    <w:rsid w:val="00A85E7D"/>
    <w:rsid w:val="00A92036"/>
    <w:rsid w:val="00AA6C33"/>
    <w:rsid w:val="00AE3D0F"/>
    <w:rsid w:val="00AF1AF2"/>
    <w:rsid w:val="00B066FE"/>
    <w:rsid w:val="00B20446"/>
    <w:rsid w:val="00B25BF0"/>
    <w:rsid w:val="00B55121"/>
    <w:rsid w:val="00B63DAB"/>
    <w:rsid w:val="00B654C7"/>
    <w:rsid w:val="00B81116"/>
    <w:rsid w:val="00BB2AE7"/>
    <w:rsid w:val="00BC71EE"/>
    <w:rsid w:val="00BE049C"/>
    <w:rsid w:val="00BE7B4F"/>
    <w:rsid w:val="00C07974"/>
    <w:rsid w:val="00C1009D"/>
    <w:rsid w:val="00C16907"/>
    <w:rsid w:val="00C21D9A"/>
    <w:rsid w:val="00C55F57"/>
    <w:rsid w:val="00C6556C"/>
    <w:rsid w:val="00CC5B01"/>
    <w:rsid w:val="00D321B8"/>
    <w:rsid w:val="00D35360"/>
    <w:rsid w:val="00D608B2"/>
    <w:rsid w:val="00D84301"/>
    <w:rsid w:val="00D85F55"/>
    <w:rsid w:val="00DA3FAA"/>
    <w:rsid w:val="00DC029C"/>
    <w:rsid w:val="00DF5BC0"/>
    <w:rsid w:val="00E03A36"/>
    <w:rsid w:val="00E452A7"/>
    <w:rsid w:val="00E52553"/>
    <w:rsid w:val="00E72EEB"/>
    <w:rsid w:val="00E75C15"/>
    <w:rsid w:val="00E851AB"/>
    <w:rsid w:val="00EA42AE"/>
    <w:rsid w:val="00EB023C"/>
    <w:rsid w:val="00EB07A4"/>
    <w:rsid w:val="00EC109F"/>
    <w:rsid w:val="00EF0205"/>
    <w:rsid w:val="00EF3A60"/>
    <w:rsid w:val="00F43F38"/>
    <w:rsid w:val="00F51E96"/>
    <w:rsid w:val="00F532DF"/>
    <w:rsid w:val="00F73D77"/>
    <w:rsid w:val="00F936E3"/>
    <w:rsid w:val="00FA4C18"/>
    <w:rsid w:val="00FA5DAD"/>
    <w:rsid w:val="00FB7A35"/>
    <w:rsid w:val="00FE4683"/>
    <w:rsid w:val="00FE59E8"/>
    <w:rsid w:val="00FE755F"/>
    <w:rsid w:val="00FF6327"/>
    <w:rsid w:val="01CFDEC7"/>
    <w:rsid w:val="02C7C952"/>
    <w:rsid w:val="03FD7158"/>
    <w:rsid w:val="0628E374"/>
    <w:rsid w:val="06B3EF5D"/>
    <w:rsid w:val="09B5C876"/>
    <w:rsid w:val="0A665FAF"/>
    <w:rsid w:val="0BB80AF7"/>
    <w:rsid w:val="0BF6C404"/>
    <w:rsid w:val="0EF8A97F"/>
    <w:rsid w:val="10220938"/>
    <w:rsid w:val="14049841"/>
    <w:rsid w:val="15707BFD"/>
    <w:rsid w:val="15902073"/>
    <w:rsid w:val="18F7A3C3"/>
    <w:rsid w:val="1CC2B2C0"/>
    <w:rsid w:val="1E55AA36"/>
    <w:rsid w:val="233DAFA7"/>
    <w:rsid w:val="25D61160"/>
    <w:rsid w:val="2A163D68"/>
    <w:rsid w:val="2A7A71A4"/>
    <w:rsid w:val="2A7F9849"/>
    <w:rsid w:val="2AC426A1"/>
    <w:rsid w:val="2BA7B3FA"/>
    <w:rsid w:val="2DC84171"/>
    <w:rsid w:val="2F972B87"/>
    <w:rsid w:val="32692557"/>
    <w:rsid w:val="3457CC74"/>
    <w:rsid w:val="38159CEC"/>
    <w:rsid w:val="3AB9260B"/>
    <w:rsid w:val="3DCA7844"/>
    <w:rsid w:val="3F94C3CD"/>
    <w:rsid w:val="40008DDE"/>
    <w:rsid w:val="42FC5345"/>
    <w:rsid w:val="43B15505"/>
    <w:rsid w:val="442080E4"/>
    <w:rsid w:val="44B0C290"/>
    <w:rsid w:val="494C2F42"/>
    <w:rsid w:val="4A158591"/>
    <w:rsid w:val="4C6B6F98"/>
    <w:rsid w:val="4EA3630D"/>
    <w:rsid w:val="50DD3946"/>
    <w:rsid w:val="540814B1"/>
    <w:rsid w:val="544A6125"/>
    <w:rsid w:val="5589F81C"/>
    <w:rsid w:val="5AF06520"/>
    <w:rsid w:val="5C2BC4FE"/>
    <w:rsid w:val="608E8A4C"/>
    <w:rsid w:val="60AFBFD3"/>
    <w:rsid w:val="60EC70E4"/>
    <w:rsid w:val="6142E4A4"/>
    <w:rsid w:val="61AC20D4"/>
    <w:rsid w:val="63F90050"/>
    <w:rsid w:val="64E8A940"/>
    <w:rsid w:val="6A942D48"/>
    <w:rsid w:val="6AFD12A2"/>
    <w:rsid w:val="6C3F2C62"/>
    <w:rsid w:val="6C62FA89"/>
    <w:rsid w:val="6EB69DD0"/>
    <w:rsid w:val="6ECF2758"/>
    <w:rsid w:val="74743F51"/>
    <w:rsid w:val="74CBC1EC"/>
    <w:rsid w:val="74CD2A9E"/>
    <w:rsid w:val="74D847CA"/>
    <w:rsid w:val="75D27B0C"/>
    <w:rsid w:val="783C2558"/>
    <w:rsid w:val="794F67FA"/>
    <w:rsid w:val="7C6A9183"/>
    <w:rsid w:val="7CC59A5B"/>
    <w:rsid w:val="7DD8FED0"/>
    <w:rsid w:val="7FE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C827C365-09F4-44C9-B34B-0C207D6B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F43F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43F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43F38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3F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3F38"/>
    <w:rPr>
      <w:rFonts w:ascii="Arial" w:hAnsi="Arial"/>
      <w:b/>
      <w:bCs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F43F3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3F3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36266A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38E324E03A4D896660804157C9E3" ma:contentTypeVersion="2" ma:contentTypeDescription="Loo uus dokument" ma:contentTypeScope="" ma:versionID="a2f85faaa62b714983a3cf6ee6ecffb6">
  <xsd:schema xmlns:xsd="http://www.w3.org/2001/XMLSchema" xmlns:xs="http://www.w3.org/2001/XMLSchema" xmlns:p="http://schemas.microsoft.com/office/2006/metadata/properties" xmlns:ns2="cbaf1ed3-4ebd-4e57-9ab0-9d75d3330a74" targetNamespace="http://schemas.microsoft.com/office/2006/metadata/properties" ma:root="true" ma:fieldsID="9c4dfced80b4248266e7c332778a0803" ns2:_="">
    <xsd:import namespace="cbaf1ed3-4ebd-4e57-9ab0-9d75d3330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1ed3-4ebd-4e57-9ab0-9d75d33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956D2-8C30-4602-8E66-67728C83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f1ed3-4ebd-4e57-9ab0-9d75d333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8</TotalTime>
  <Pages>2</Pages>
  <Words>457</Words>
  <Characters>2653</Characters>
  <Application>Microsoft Office Word</Application>
  <DocSecurity>0</DocSecurity>
  <Lines>22</Lines>
  <Paragraphs>6</Paragraphs>
  <ScaleCrop>false</ScaleCrop>
  <Company>Sotsiaalministeerium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Heli Paluste - SOM</cp:lastModifiedBy>
  <cp:revision>6</cp:revision>
  <cp:lastPrinted>2016-11-26T00:21:00Z</cp:lastPrinted>
  <dcterms:created xsi:type="dcterms:W3CDTF">2026-06-09T10:37:00Z</dcterms:created>
  <dcterms:modified xsi:type="dcterms:W3CDTF">2026-06-11T10:34:00Z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0x010100F5C638E324E03A4D896660804157C9E3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